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tbl>
      <w:tblPr>
        <w:tblW w:type="dxa" w:w="8617"/>
        <w:tblLook w:val="ffff"/>
        <w:shd w:color="auto" w:val="clear" w:fill="FF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auto"/>
        <w:tblCellMar>
          <w:left w:w="0" w:type="dxa"/>
          <w:right w:w="0" w:type="dxa"/>
        </w:tblCellMar>
      </w:tblPr>
      <w:tblGrid>
        <w:gridCol w:w="8617"/>
      </w:tblGrid>
      <w:tr>
        <w:trPr>
          <w:wAfter w:w="0" w:type="dxa"/>
        </w:trPr>
        <w:tc>
          <w:tcPr>
            <w:textDirection w:val="lrTb"/>
            <w:vAlign w:val="top"/>
            <w:shd w:color="auto" w:val="clear" w:fill="FFFFFF"/>
            <w:tcW w:type="dxa" w:w="8617"/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80"/>
              <w:textAlignment w:val="baseline"/>
            </w:pPr>
            <w:r>
              <w:rPr>
                <w:rStyle w:val="NormalCharacter"/>
                <w:szCs w:val="30"/>
                <w:bCs/>
                <w:kern w:val="0"/>
                <w:lang w:val="en-US" w:eastAsia="zh-CN" w:bidi="ar-SA"/>
                <w:b w:val="1"/>
                <w:i w:val="0"/>
                <w:color w:val="343233"/>
                <w:sz w:val="30"/>
                <w:spacing w:val="0"/>
                <w:w w:val="100"/>
                <w:rFonts w:ascii="宋体" w:cs="宋体" w:eastAsia="宋体" w:hAnsi="宋体"/>
                <w:caps w:val="0"/>
              </w:rPr>
              <w:t xml:space="preserve"> </w:t>
            </w:r>
            <w:r>
              <w:rPr>
                <w:rStyle w:val="NormalCharacter"/>
                <w:szCs w:val="30"/>
                <w:bCs/>
                <w:kern w:val="0"/>
                <w:lang w:val="en-US" w:eastAsia="zh-CN" w:bidi="ar-SA"/>
                <w:b w:val="1"/>
                <w:i w:val="0"/>
                <w:color w:val="343233"/>
                <w:sz w:val="30"/>
                <w:spacing w:val="0"/>
                <w:w w:val="100"/>
                <w:rFonts w:ascii="宋体" w:cs="宋体" w:eastAsia="宋体" w:hAnsi="宋体"/>
                <w:caps w:val="0"/>
              </w:rPr>
              <w:t xml:space="preserve">擢英中学办公室搬迁项目</w:t>
            </w:r>
            <w:r>
              <w:rPr>
                <w:rStyle w:val="NormalCharacter"/>
                <w:szCs w:val="30"/>
                <w:bCs/>
                <w:kern w:val="0"/>
                <w:lang w:val="en-US" w:eastAsia="zh-CN" w:bidi="ar-SA"/>
                <w:b w:val="1"/>
                <w:i w:val="0"/>
                <w:color w:val="343233"/>
                <w:sz w:val="30"/>
                <w:spacing w:val="0"/>
                <w:w w:val="100"/>
                <w:rFonts w:ascii="宋体" w:cs="宋体" w:eastAsia="宋体" w:hAnsi="宋体"/>
                <w:caps w:val="0"/>
              </w:rPr>
              <w:t xml:space="preserve">招标公告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36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8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莆田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擢英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中学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办公室搬迁项目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，经学校行政会研究，依法依规制定采购招标信息，在莆田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擢英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中学网站、校务公开栏发布招标公告，并在莆田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擢英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中学校内面向社会进行公开招标。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36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8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一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、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项目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名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称：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莆田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擢英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中学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办公室搬迁项目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36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80"/>
              <w:textAlignment w:val="base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二、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项目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预算价：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肆万玖仟玖佰元整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（￥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49900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元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）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36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80"/>
              <w:textAlignment w:val="base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三、工期：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5个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日历天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36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80"/>
              <w:textAlignment w:val="base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四、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交付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地点：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招标人指定地点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36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80"/>
              <w:textAlignment w:val="base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五、投标人资格要求：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36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8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经工商部门批准具有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相关营业范围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的独立法人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或个体工商户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。报名时一并递交企业法人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或个休工商户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营业执照、税务登记证（三证合一的提供合并后的证件复印件）、本人身份证、委托书或介绍信，并加盖公章。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36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80"/>
              <w:textAlignment w:val="base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六、时间安排：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36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8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公开招标文件发布时间：20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22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年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8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月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  12 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日；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36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8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公开招标报名时间：20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22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年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8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月12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   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日—20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22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年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8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月13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   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日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下午17时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；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36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8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投标文件递交截止时间：20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22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年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8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月18日（星期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 四  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）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上午9时30分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，逾期送达不予接受；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36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8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开标时间和地点：20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22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年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8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月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  18  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日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上午9时30分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）；地点为莆田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擢英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中学校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1#楼6层小会议室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。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36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80"/>
              <w:textAlignment w:val="base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七、投标保证金：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投标人须交纳投标保证金为：人民币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1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5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00.00元整。随招标文件一同上交。未中标的单位投标完后当场退还，中标单位作为合同履约保证金。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36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80"/>
              <w:textAlignment w:val="base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八、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项目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预算价：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肆万玖仟玖佰元整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（￥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49900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元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）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，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项目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最高限价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为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49900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元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（人民币），采用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低价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方式选择中标单位。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36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80"/>
              <w:textAlignment w:val="base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九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、付款方式：本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项目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不支付预付款，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项目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完工通过验收合格后支付的工程款的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100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%。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36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80"/>
              <w:textAlignment w:val="base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十、报名地点、莆田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擢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英中学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总务处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36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80"/>
              <w:textAlignment w:val="base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十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一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、联系人：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邓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先生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36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80"/>
              <w:textAlignment w:val="baseline"/>
            </w:pP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十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二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、联系电话：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 </w:t>
            </w:r>
            <w:r>
              <w:rPr>
                <w:rStyle w:val="NormalCharacter"/>
                <w:szCs w:val="28"/>
                <w:bCs/>
                <w:kern w:val="0"/>
                <w:lang w:val="en-US" w:eastAsia="zh-CN" w:bidi="ar-SA"/>
                <w:b w:val="1"/>
                <w:i w:val="0"/>
                <w:color w:val="343233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t xml:space="preserve">13950791701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36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8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下附搬迁清单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8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莆田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擢英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中学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8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2022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年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8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月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 12  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343233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日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36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36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36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36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36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36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 xml:space="preserve">擢英中学办公室搬迁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 xml:space="preserve">清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 xml:space="preserve">单</w:t>
      </w:r>
    </w:p>
    <w:tbl>
      <w:tblPr>
        <w:tblW w:type="dxa" w:w="8522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2130"/>
        <w:gridCol w:w="2243"/>
        <w:gridCol w:w="2130"/>
        <w:gridCol w:w="2019"/>
      </w:tblGrid>
      <w:tr>
        <w:trPr>
          <w:trHeight w:val="841" w:hRule="atLeast"/>
        </w:trPr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224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项目</w:t>
            </w:r>
          </w:p>
        </w:tc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数量</w:t>
            </w:r>
          </w:p>
        </w:tc>
        <w:tc>
          <w:tcPr>
            <w:textDirection w:val="lrTb"/>
            <w:vAlign w:val="top"/>
            <w:tcW w:type="dxa" w:w="20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18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单价（最高限价）</w:t>
            </w:r>
          </w:p>
        </w:tc>
      </w:tr>
      <w:tr>
        <w:trPr>
          <w:trHeight w:val="858" w:hRule="atLeast"/>
        </w:trPr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224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大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木柜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，会议桌，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（拆装搬运调试维修）</w:t>
            </w:r>
          </w:p>
        </w:tc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一批</w:t>
            </w:r>
          </w:p>
        </w:tc>
        <w:tc>
          <w:tcPr>
            <w:textDirection w:val="lrTb"/>
            <w:vAlign w:val="top"/>
            <w:tcW w:type="dxa" w:w="20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36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trHeight w:val="849" w:hRule="atLeast"/>
        </w:trPr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224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铁柜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，档案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（搬运整理编号）</w:t>
            </w:r>
          </w:p>
        </w:tc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一批</w:t>
            </w:r>
          </w:p>
        </w:tc>
        <w:tc>
          <w:tcPr>
            <w:textDirection w:val="lrTb"/>
            <w:vAlign w:val="top"/>
            <w:tcW w:type="dxa" w:w="20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18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trHeight w:val="948" w:hRule="atLeast"/>
        </w:trPr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3</w:t>
            </w:r>
          </w:p>
        </w:tc>
        <w:tc>
          <w:tcPr>
            <w:textDirection w:val="lrTb"/>
            <w:vAlign w:val="center"/>
            <w:tcW w:type="dxa" w:w="224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办公桌椅（拆装搬运调试维修）</w:t>
            </w:r>
          </w:p>
        </w:tc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一批</w:t>
            </w:r>
          </w:p>
        </w:tc>
        <w:tc>
          <w:tcPr>
            <w:textDirection w:val="lrTb"/>
            <w:vAlign w:val="top"/>
            <w:tcW w:type="dxa" w:w="20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241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trHeight w:val="844" w:hRule="atLeast"/>
        </w:trPr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4</w:t>
            </w:r>
          </w:p>
        </w:tc>
        <w:tc>
          <w:tcPr>
            <w:textDirection w:val="lrTb"/>
            <w:vAlign w:val="center"/>
            <w:tcW w:type="dxa" w:w="224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电脑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-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打印机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（拆装搬运调试）</w:t>
            </w:r>
          </w:p>
        </w:tc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一批</w:t>
            </w:r>
          </w:p>
        </w:tc>
        <w:tc>
          <w:tcPr>
            <w:textDirection w:val="lrTb"/>
            <w:vAlign w:val="top"/>
            <w:tcW w:type="dxa" w:w="20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486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trHeight w:val="846" w:hRule="atLeast"/>
        </w:trPr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5</w:t>
            </w:r>
          </w:p>
        </w:tc>
        <w:tc>
          <w:tcPr>
            <w:textDirection w:val="lrTb"/>
            <w:vAlign w:val="center"/>
            <w:tcW w:type="dxa" w:w="224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杂物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-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书本编织袋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（搬运、学校自行打包）</w:t>
            </w:r>
          </w:p>
        </w:tc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一批</w:t>
            </w:r>
          </w:p>
        </w:tc>
        <w:tc>
          <w:tcPr>
            <w:textDirection w:val="lrTb"/>
            <w:vAlign w:val="top"/>
            <w:tcW w:type="dxa" w:w="20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477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trHeight w:val="892" w:hRule="atLeast"/>
        </w:trPr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6</w:t>
            </w:r>
          </w:p>
        </w:tc>
        <w:tc>
          <w:tcPr>
            <w:textDirection w:val="lrTb"/>
            <w:vAlign w:val="center"/>
            <w:tcW w:type="dxa" w:w="224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墙壁擦伤负责修补</w:t>
            </w:r>
          </w:p>
        </w:tc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一批</w:t>
            </w:r>
          </w:p>
        </w:tc>
        <w:tc>
          <w:tcPr>
            <w:textDirection w:val="lrTb"/>
            <w:vAlign w:val="top"/>
            <w:tcW w:type="dxa" w:w="20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18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trHeight w:val="895" w:hRule="atLeast"/>
        </w:trPr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7</w:t>
            </w:r>
          </w:p>
        </w:tc>
        <w:tc>
          <w:tcPr>
            <w:textDirection w:val="lrTb"/>
            <w:vAlign w:val="center"/>
            <w:tcW w:type="dxa" w:w="224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安全自负</w:t>
            </w:r>
          </w:p>
        </w:tc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20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trHeight w:val="1421" w:hRule="atLeast"/>
        </w:trPr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8</w:t>
            </w:r>
          </w:p>
        </w:tc>
        <w:tc>
          <w:tcPr>
            <w:textDirection w:val="lrTb"/>
            <w:vAlign w:val="center"/>
            <w:tcW w:type="dxa" w:w="224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必须8.20—8.25日内完成</w:t>
            </w:r>
          </w:p>
        </w:tc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20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trHeight w:val="1421" w:hRule="atLeast"/>
        </w:trPr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 xml:space="preserve">总价</w:t>
            </w:r>
          </w:p>
        </w:tc>
        <w:tc>
          <w:tcPr>
            <w:textDirection w:val="lrTb"/>
            <w:vAlign w:val="center"/>
            <w:tcW w:type="dxa" w:w="224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20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539" w:beforeAutospacing="0" w:after="0" w:afterAutospacing="0" w:lineRule="auto" w:line="36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sectPr>
      <w:type w:val="nextPage"/>
      <w:pgSz w:h="16838" w:w="11906" w:orient="portrait"/>
      <w:pgMar w:gutter="0" w:header="851" w:top="1361" w:bottom="1418" w:footer="992" w:left="1418" w:right="1418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Calibri">
    <w:altName w:val="Calibri"/>
    <w:charset w:val="00"/>
    <w:family w:val="swiss"/>
    <w:panose1 w:val="020f0502020204030204"/>
    <w:pitch w:val="default"/>
    <w:sig w:usb0="e00002ff" w:usb1="4000acff" w:usb2="00000001" w:usb3="00000000" w:csb0="2000019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Times New Roman">
    <w:altName w:val="Times New Roman"/>
    <w:charset w:val="00"/>
    <w:family w:val="auto"/>
    <w:panose1 w:val="02020603050405020304"/>
    <w:pitch w:val="default"/>
    <w:sig w:usb0="e0002aff" w:usb1="c0007841" w:usb2="00000009" w:usb3="00000000" w:csb0="400001ff" w:csb1="00000000"/>
  </w:font>
</w:fonts>
</file>

<file path=word/settings.xml><?xml version="1.0" encoding="utf-8"?>
<w:settings xmlns:w="http://schemas.openxmlformats.org/wordprocessingml/2006/main">
  <w:zoom w:percent="100"/>
  <w:embedSystemFonts/>
  <w:stylePaneFormatFilter w:val="5024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eastAsia="宋体" w:hAnsi="Calibri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2"/>
        <w:sz w:val="21"/>
        <w:kern w:val="2"/>
        <w:lang w:val="en-US" w:eastAsia="zh-CN" w:bidi="ar-SA"/>
      </w:rPr>
      <w:jc w:val="both"/>
      <w:textAlignment w:val="baseline"/>
    </w:pPr>
    <w:rPr>
      <w:szCs w:val="22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</w:style>
  <w:style w:type="table" w:styleId="TableNormal">
    <w:name w:val="TableNormal"/>
    <w:next w:val="TableNormal"/>
    <w:link w:val="Normal"/>
  </w:style>
  <w:style w:type="paragraph" w:styleId="Footer">
    <w:name w:val="Footer"/>
    <w:basedOn w:val="Normal"/>
    <w:next w:val="Footer"/>
    <w:link w:val="UserStyle_0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  <w:style w:type="character" w:styleId="UserStyle_0">
    <w:name w:val="UserStyle_0"/>
    <w:basedOn w:val="NormalCharacter"/>
    <w:next w:val="UserStyle_0"/>
    <w:link w:val="Footer"/>
    <w:semiHidden/>
    <w:rPr>
      <w:szCs w:val="18"/>
      <w:sz w:val="18"/>
      <w:kern w:val="2"/>
    </w:rPr>
  </w:style>
  <w:style w:type="paragraph" w:styleId="Header">
    <w:name w:val="Header"/>
    <w:basedOn w:val="Normal"/>
    <w:next w:val="Header"/>
    <w:link w:val="UserStyle_1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character" w:styleId="UserStyle_1">
    <w:name w:val="UserStyle_1"/>
    <w:basedOn w:val="NormalCharacter"/>
    <w:next w:val="UserStyle_1"/>
    <w:link w:val="Header"/>
    <w:semiHidden/>
    <w:rPr>
      <w:szCs w:val="18"/>
      <w:sz w:val="18"/>
      <w:kern w:val="2"/>
    </w:rPr>
  </w:style>
  <w:style w:type="table" w:styleId="TableGrid">
    <w:name w:val="TableGrid"/>
    <w:basedOn w:val="TableNormal"/>
    <w:next w:val="TableGrid"/>
    <w:link w:val="Normal"/>
  </w:style>
  <w:style w:type="character" w:styleId="Hyperlink">
    <w:name w:val="Hyperlink"/>
    <w:basedOn w:val="NormalCharacter"/>
    <w:next w:val="Hyperlink"/>
    <w:link w:val="Normal"/>
    <w:rPr>
      <w:u w:val="single"/>
      <w:color w:val="0000FF"/>
    </w:rPr>
  </w:style>
  <w:style w:type="character" w:styleId="UserStyle_2">
    <w:name w:val="UserStyle_2"/>
    <w:basedOn w:val="NormalCharacter"/>
    <w:next w:val="UserStyle_2"/>
    <w:link w:val="Normal"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tbl>
      <w:tblPr>
        <w:tblW w:type="dxa" w:w="8617"/>
        <w:tblLook w:val="ffff"/>
        <w:shd w:color="auto" w:val="clear" w:fill="FF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auto"/>
        <w:tblCellMar>
          <w:left w:w="0" w:type="dxa"/>
          <w:right w:w="0" w:type="dxa"/>
        </w:tblCellMar>
      </w:tblPr>
      <w:tblGrid>
        <w:gridCol w:w="8617"/>
      </w:tblGrid>
      <w:tr>
        <w:trPr>
          <w:wAfter w:w="0" w:type="dxa"/>
        </w:trPr>
        <w:tc>
          <w:tcPr>
            <w:textDirection w:val="lrTb"/>
            <w:vAlign w:val="top"/>
            <w:shd w:color="auto" w:val="clear" w:fill="FFFFFF"/>
            <w:tcW w:type="dxa" w:w="8617"/>
          </w:tcPr>
          <w:p>
            <w:pPr>
              <w:pStyle w:val="Normal"/>
              <w:rPr>
                <w:rStyle w:val="NormalCharacter"/>
                <w:b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autoSpaceDE/>
              <w:autoSpaceDN/>
              <w:bidi w:val="off"/>
              <w:kinsoku/>
              <w:kinsoku/>
              <w:overflowPunct/>
              <w:widowControl/>
              <w:wordWrap/>
              <w:ind w:firstLine="480"/>
              <w:spacing w:line="360" w:lineRule="auto"/>
              <w:jc w:val="center"/>
              <w:textAlignment w:val="auto"/>
            </w:pPr>
            <w:r>
              <w:rPr>
                <w:rStyle w:val="NormalCharacter"/>
                <w:b/>
                <w:bCs/>
                <w:szCs w:val="30"/>
                <w:sz w:val="30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 </w:t>
            </w:r>
            <w:r>
              <w:rPr>
                <w:rStyle w:val="NormalCharacter"/>
                <w:b/>
                <w:bCs/>
                <w:szCs w:val="30"/>
                <w:sz w:val="30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擢英中学办公室搬迁项目</w:t>
            </w:r>
            <w:r>
              <w:rPr>
                <w:rStyle w:val="NormalCharacter"/>
                <w:b/>
                <w:bCs/>
                <w:szCs w:val="30"/>
                <w:sz w:val="30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招标公告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autoSpaceDE/>
              <w:autoSpaceDN/>
              <w:bidi w:val="off"/>
              <w:kinsoku/>
              <w:kinsoku/>
              <w:overflowPunct/>
              <w:widowControl/>
              <w:wordWrap/>
              <w:ind w:firstLine="480"/>
              <w:spacing w:line="360" w:lineRule="auto"/>
              <w:jc w:val="left"/>
              <w:textAlignment w:val="auto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莆田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擢英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中学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办公室搬迁项目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，经学校行政会研究，依法依规制定采购招标信息，在莆田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擢英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中学网站、校务公开栏发布招标公告，并在莆田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擢英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中学校内面向社会进行公开招标。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autoSpaceDE/>
              <w:autoSpaceDN/>
              <w:bidi w:val="off"/>
              <w:kinsoku/>
              <w:kinsoku/>
              <w:overflowPunct/>
              <w:widowControl/>
              <w:wordWrap/>
              <w:ind w:firstLine="480"/>
              <w:spacing w:line="360" w:lineRule="auto"/>
              <w:jc w:val="left"/>
              <w:textAlignment w:val="auto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一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、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项目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名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称：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莆田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擢英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中学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办公室搬迁项目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autoSpaceDE/>
              <w:autoSpaceDN/>
              <w:bidi w:val="off"/>
              <w:kinsoku/>
              <w:kinsoku/>
              <w:overflowPunct/>
              <w:widowControl/>
              <w:wordWrap/>
              <w:ind w:firstLine="480"/>
              <w:spacing w:line="360" w:lineRule="auto"/>
              <w:jc w:val="left"/>
              <w:textAlignment w:val="auto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二、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项目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预算价：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肆万玖仟玖佰元整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（￥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49900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元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）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000000"/>
              </w:rPr>
              <w:autoSpaceDE/>
              <w:autoSpaceDN/>
              <w:bidi w:val="off"/>
              <w:kinsoku/>
              <w:kinsoku/>
              <w:overflowPunct/>
              <w:widowControl/>
              <w:wordWrap/>
              <w:ind w:firstLine="480"/>
              <w:spacing w:line="360" w:lineRule="auto"/>
              <w:jc w:val="left"/>
              <w:textAlignment w:val="auto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三、工期：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5个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日历天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autoSpaceDE/>
              <w:autoSpaceDN/>
              <w:bidi w:val="off"/>
              <w:kinsoku/>
              <w:kinsoku/>
              <w:overflowPunct/>
              <w:widowControl/>
              <w:wordWrap/>
              <w:ind w:firstLine="480"/>
              <w:spacing w:line="360" w:lineRule="auto"/>
              <w:jc w:val="left"/>
              <w:textAlignment w:val="auto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四、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交付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地点：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招标人指定地点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autoSpaceDE/>
              <w:autoSpaceDN/>
              <w:bidi w:val="off"/>
              <w:kinsoku/>
              <w:kinsoku/>
              <w:overflowPunct/>
              <w:widowControl/>
              <w:wordWrap/>
              <w:ind w:firstLine="480"/>
              <w:spacing w:line="360" w:lineRule="auto"/>
              <w:jc w:val="left"/>
              <w:textAlignment w:val="auto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五、投标人资格要求：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autoSpaceDE/>
              <w:autoSpaceDN/>
              <w:bidi w:val="off"/>
              <w:kinsoku/>
              <w:kinsoku/>
              <w:overflowPunct/>
              <w:widowControl/>
              <w:wordWrap/>
              <w:ind w:firstLine="480"/>
              <w:spacing w:line="360" w:lineRule="auto"/>
              <w:jc w:val="left"/>
              <w:textAlignment w:val="auto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经工商部门批准具有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相关营业范围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的独立法人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或个体工商户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。报名时一并递交企业法人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或个休工商户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营业执照、税务登记证（三证合一的提供合并后的证件复印件）、本人身份证、委托书或介绍信，并加盖公章。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autoSpaceDE/>
              <w:autoSpaceDN/>
              <w:bidi w:val="off"/>
              <w:kinsoku/>
              <w:kinsoku/>
              <w:overflowPunct/>
              <w:widowControl/>
              <w:wordWrap/>
              <w:ind w:firstLine="480"/>
              <w:spacing w:line="360" w:lineRule="auto"/>
              <w:jc w:val="left"/>
              <w:textAlignment w:val="auto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六、时间安排：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autoSpaceDE/>
              <w:autoSpaceDN/>
              <w:bidi w:val="off"/>
              <w:kinsoku/>
              <w:kinsoku/>
              <w:overflowPunct/>
              <w:widowControl/>
              <w:wordWrap/>
              <w:ind w:firstLine="480"/>
              <w:spacing w:line="360" w:lineRule="auto"/>
              <w:jc w:val="left"/>
              <w:textAlignment w:val="auto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公开招标文件发布时间：20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22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年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8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月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   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日；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autoSpaceDE/>
              <w:autoSpaceDN/>
              <w:bidi w:val="off"/>
              <w:kinsoku/>
              <w:kinsoku/>
              <w:overflowPunct/>
              <w:widowControl/>
              <w:wordWrap/>
              <w:ind w:firstLine="480"/>
              <w:spacing w:line="360" w:lineRule="auto"/>
              <w:jc w:val="left"/>
              <w:textAlignment w:val="auto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公开招标报名时间：20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22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年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8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月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   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日—20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22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年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8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月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   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日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下午17时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；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autoSpaceDE/>
              <w:autoSpaceDN/>
              <w:bidi w:val="off"/>
              <w:kinsoku/>
              <w:kinsoku/>
              <w:overflowPunct/>
              <w:widowControl/>
              <w:wordWrap/>
              <w:ind w:firstLine="480"/>
              <w:spacing w:line="360" w:lineRule="auto"/>
              <w:jc w:val="left"/>
              <w:textAlignment w:val="auto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投标文件递交截止时间：20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22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年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8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月日（星期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   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）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上午9时30分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，逾期送达不予接受；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autoSpaceDE/>
              <w:autoSpaceDN/>
              <w:bidi w:val="off"/>
              <w:kinsoku/>
              <w:kinsoku/>
              <w:overflowPunct/>
              <w:widowControl/>
              <w:wordWrap/>
              <w:ind w:firstLine="480"/>
              <w:spacing w:line="360" w:lineRule="auto"/>
              <w:jc w:val="left"/>
              <w:textAlignment w:val="auto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开标时间和地点：20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22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年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8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月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    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日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上午9时30分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）；地点为莆田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擢英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中学校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1#楼6层小会议室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。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autoSpaceDE/>
              <w:autoSpaceDN/>
              <w:bidi w:val="off"/>
              <w:kinsoku/>
              <w:kinsoku/>
              <w:overflowPunct/>
              <w:widowControl/>
              <w:wordWrap/>
              <w:ind w:firstLine="480"/>
              <w:spacing w:line="360" w:lineRule="auto"/>
              <w:jc w:val="left"/>
              <w:textAlignment w:val="auto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七、投标保证金：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投标人须交纳投标保证金为：人民币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1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5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00.00元整。随招标文件一同上交。未中标的单位投标完后当场退还，中标单位作为合同履约保证金。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autoSpaceDE/>
              <w:autoSpaceDN/>
              <w:bidi w:val="off"/>
              <w:kinsoku/>
              <w:kinsoku/>
              <w:overflowPunct/>
              <w:widowControl/>
              <w:wordWrap/>
              <w:ind w:firstLine="480"/>
              <w:spacing w:line="360" w:lineRule="auto"/>
              <w:jc w:val="left"/>
              <w:textAlignment w:val="auto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八、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项目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预算价：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肆万玖仟玖佰元整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（￥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49900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元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）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，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项目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最高限价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为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49900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元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（人民币），采用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低价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方式选择中标单位。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autoSpaceDE/>
              <w:autoSpaceDN/>
              <w:bidi w:val="off"/>
              <w:kinsoku/>
              <w:kinsoku/>
              <w:overflowPunct/>
              <w:widowControl/>
              <w:wordWrap/>
              <w:ind w:firstLine="480"/>
              <w:spacing w:line="360" w:lineRule="auto"/>
              <w:jc w:val="left"/>
              <w:textAlignment w:val="auto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九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、付款方式：本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项目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不支付预付款，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项目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完工通过验收合格后支付的工程款的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100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%。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autoSpaceDE/>
              <w:autoSpaceDN/>
              <w:bidi w:val="off"/>
              <w:kinsoku/>
              <w:kinsoku/>
              <w:overflowPunct/>
              <w:widowControl/>
              <w:wordWrap/>
              <w:ind w:firstLine="480"/>
              <w:spacing w:line="360" w:lineRule="auto"/>
              <w:jc w:val="left"/>
              <w:textAlignment w:val="auto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十、报名地点、莆田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擢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英中学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总务处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autoSpaceDE/>
              <w:autoSpaceDN/>
              <w:bidi w:val="off"/>
              <w:kinsoku/>
              <w:kinsoku/>
              <w:overflowPunct/>
              <w:widowControl/>
              <w:wordWrap/>
              <w:ind w:firstLine="480"/>
              <w:spacing w:line="360" w:lineRule="auto"/>
              <w:jc w:val="left"/>
              <w:textAlignment w:val="auto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十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一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、联系人：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邓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先生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autoSpaceDE/>
              <w:autoSpaceDN/>
              <w:bidi w:val="off"/>
              <w:kinsoku/>
              <w:kinsoku/>
              <w:overflowPunct/>
              <w:widowControl/>
              <w:wordWrap/>
              <w:ind w:firstLine="480"/>
              <w:spacing w:line="360" w:lineRule="auto"/>
              <w:jc w:val="left"/>
              <w:textAlignment w:val="auto"/>
            </w:pP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十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二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、联系电话：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 </w:t>
            </w:r>
            <w:r>
              <w:rPr>
                <w:rStyle w:val="NormalCharacter"/>
                <w:b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343233"/>
              </w:rPr>
              <w:t xml:space="preserve">13950791701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autoSpaceDE/>
              <w:autoSpaceDN/>
              <w:bidi w:val="off"/>
              <w:kinsoku/>
              <w:kinsoku/>
              <w:overflowPunct/>
              <w:widowControl/>
              <w:wordWrap/>
              <w:ind w:firstLine="480"/>
              <w:spacing w:line="360" w:lineRule="auto"/>
              <w:jc w:val="both"/>
              <w:textAlignment w:val="auto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下附搬迁清单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autoSpaceDE/>
              <w:autoSpaceDN/>
              <w:bidi w:val="off"/>
              <w:kinsoku/>
              <w:kinsoku/>
              <w:overflowPunct/>
              <w:widowControl/>
              <w:wordWrap/>
              <w:ind w:firstLine="480"/>
              <w:spacing w:line="36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莆田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擢英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中学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autoSpaceDE/>
              <w:autoSpaceDN/>
              <w:bidi w:val="off"/>
              <w:kinsoku/>
              <w:kinsoku/>
              <w:overflowPunct/>
              <w:widowControl/>
              <w:wordWrap/>
              <w:ind w:firstLine="480"/>
              <w:spacing w:line="36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2022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年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8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月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   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eastAsia="宋体" w:hAnsi="宋体"/>
                <w:color w:val="343233"/>
              </w:rPr>
              <w:t xml:space="preserve">日</w:t>
            </w:r>
          </w:p>
        </w:tc>
      </w:tr>
    </w:tbl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autoSpaceDE/>
        <w:autoSpaceDN/>
        <w:bidi w:val="off"/>
        <w:kinsoku/>
        <w:kinsoku/>
        <w:overflowPunct/>
        <w:wordWrap/>
        <w:spacing w:line="360" w:lineRule="auto"/>
        <w:jc w:val="both"/>
        <w:textAlignment w:val="auto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autoSpaceDE/>
        <w:autoSpaceDN/>
        <w:bidi w:val="off"/>
        <w:kinsoku/>
        <w:kinsoku/>
        <w:overflowPunct/>
        <w:wordWrap/>
        <w:spacing w:line="360" w:lineRule="auto"/>
        <w:jc w:val="both"/>
        <w:textAlignment w:val="auto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autoSpaceDE/>
        <w:autoSpaceDN/>
        <w:bidi w:val="off"/>
        <w:kinsoku/>
        <w:kinsoku/>
        <w:overflowPunct/>
        <w:wordWrap/>
        <w:spacing w:line="360" w:lineRule="auto"/>
        <w:jc w:val="both"/>
        <w:textAlignment w:val="auto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autoSpaceDE/>
        <w:autoSpaceDN/>
        <w:bidi w:val="off"/>
        <w:kinsoku/>
        <w:kinsoku/>
        <w:overflowPunct/>
        <w:wordWrap/>
        <w:spacing w:line="360" w:lineRule="auto"/>
        <w:jc w:val="both"/>
        <w:textAlignment w:val="auto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autoSpaceDE/>
        <w:autoSpaceDN/>
        <w:bidi w:val="off"/>
        <w:kinsoku/>
        <w:kinsoku/>
        <w:overflowPunct/>
        <w:wordWrap/>
        <w:spacing w:line="360" w:lineRule="auto"/>
        <w:jc w:val="both"/>
        <w:textAlignment w:val="auto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autoSpaceDE/>
        <w:autoSpaceDN/>
        <w:bidi w:val="off"/>
        <w:kinsoku/>
        <w:kinsoku/>
        <w:overflowPunct/>
        <w:wordWrap/>
        <w:spacing w:line="360" w:lineRule="auto"/>
        <w:jc w:val="center"/>
        <w:textAlignment w:val="auto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autoSpaceDE/>
        <w:autoSpaceDN/>
        <w:bidi w:val="off"/>
        <w:kinsoku/>
        <w:kinsoku/>
        <w:overflowPunct/>
        <w:wordWrap/>
        <w:spacing w:line="360" w:lineRule="auto"/>
        <w:jc w:val="center"/>
        <w:textAlignment w:val="auto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autoSpaceDE/>
        <w:autoSpaceDN/>
        <w:bidi w:val="off"/>
        <w:kinsoku/>
        <w:kinsoku/>
        <w:overflowPunct/>
        <w:wordWrap/>
        <w:spacing w:line="360" w:lineRule="auto"/>
        <w:jc w:val="center"/>
        <w:textAlignment w:val="auto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autoSpaceDE/>
        <w:autoSpaceDN/>
        <w:bidi w:val="off"/>
        <w:kinsoku/>
        <w:kinsoku/>
        <w:overflowPunct/>
        <w:wordWrap/>
        <w:spacing w:line="360" w:lineRule="auto"/>
        <w:jc w:val="center"/>
        <w:textAlignment w:val="auto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autoSpaceDE/>
        <w:autoSpaceDN/>
        <w:bidi w:val="off"/>
        <w:kinsoku/>
        <w:kinsoku/>
        <w:overflowPunct/>
        <w:wordWrap/>
        <w:spacing w:line="360" w:lineRule="auto"/>
        <w:jc w:val="center"/>
        <w:textAlignment w:val="auto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autoSpaceDE/>
        <w:autoSpaceDN/>
        <w:bidi w:val="off"/>
        <w:kinsoku/>
        <w:kinsoku/>
        <w:overflowPunct/>
        <w:wordWrap/>
        <w:spacing w:line="360" w:lineRule="auto"/>
        <w:jc w:val="center"/>
        <w:textAlignment w:val="auto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t xml:space="preserve">擢英中学办公室搬迁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t xml:space="preserve">清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t xml:space="preserve">单</w:t>
      </w:r>
    </w:p>
    <w:tbl>
      <w:tblPr>
        <w:tblW w:type="dxa" w:w="8522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2130"/>
        <w:gridCol w:w="2243"/>
        <w:gridCol w:w="2130"/>
        <w:gridCol w:w="2019"/>
      </w:tblGrid>
      <w:tr>
        <w:trPr>
          <w:trHeight w:val="841" w:hRule="atLeast"/>
        </w:trPr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224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项目</w:t>
            </w:r>
          </w:p>
        </w:tc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数量</w:t>
            </w:r>
          </w:p>
        </w:tc>
        <w:tc>
          <w:tcPr>
            <w:textDirection w:val="lrTb"/>
            <w:vAlign w:val="top"/>
            <w:tcW w:type="dxa" w:w="20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before="18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单价（最高限价）</w:t>
            </w:r>
          </w:p>
        </w:tc>
      </w:tr>
      <w:tr>
        <w:trPr>
          <w:trHeight w:val="858" w:hRule="atLeast"/>
        </w:trPr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224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大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木柜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，会议桌，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（拆装搬运调试维修）</w:t>
            </w:r>
          </w:p>
        </w:tc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一批</w:t>
            </w:r>
          </w:p>
        </w:tc>
        <w:tc>
          <w:tcPr>
            <w:textDirection w:val="lrTb"/>
            <w:vAlign w:val="top"/>
            <w:tcW w:type="dxa" w:w="20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before="36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9600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元</w:t>
            </w:r>
          </w:p>
        </w:tc>
      </w:tr>
      <w:tr>
        <w:trPr>
          <w:trHeight w:val="849" w:hRule="atLeast"/>
        </w:trPr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224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铁柜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，档案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（搬运整理编号）</w:t>
            </w:r>
          </w:p>
        </w:tc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一批</w:t>
            </w:r>
          </w:p>
        </w:tc>
        <w:tc>
          <w:tcPr>
            <w:textDirection w:val="lrTb"/>
            <w:vAlign w:val="top"/>
            <w:tcW w:type="dxa" w:w="20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before="18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11400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元</w:t>
            </w:r>
          </w:p>
        </w:tc>
      </w:tr>
      <w:tr>
        <w:trPr>
          <w:trHeight w:val="948" w:hRule="atLeast"/>
        </w:trPr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3</w:t>
            </w:r>
          </w:p>
        </w:tc>
        <w:tc>
          <w:tcPr>
            <w:textDirection w:val="lrTb"/>
            <w:vAlign w:val="center"/>
            <w:tcW w:type="dxa" w:w="224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办公桌椅（拆装搬运调试维修）</w:t>
            </w:r>
          </w:p>
        </w:tc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一批</w:t>
            </w:r>
          </w:p>
        </w:tc>
        <w:tc>
          <w:tcPr>
            <w:textDirection w:val="lrTb"/>
            <w:vAlign w:val="top"/>
            <w:tcW w:type="dxa" w:w="20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before="241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8900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元</w:t>
            </w:r>
          </w:p>
        </w:tc>
      </w:tr>
      <w:tr>
        <w:trPr>
          <w:trHeight w:val="844" w:hRule="atLeast"/>
        </w:trPr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4</w:t>
            </w:r>
          </w:p>
        </w:tc>
        <w:tc>
          <w:tcPr>
            <w:textDirection w:val="lrTb"/>
            <w:vAlign w:val="center"/>
            <w:tcW w:type="dxa" w:w="224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电脑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-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打印机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（拆装搬运调试）</w:t>
            </w:r>
          </w:p>
        </w:tc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一批</w:t>
            </w:r>
          </w:p>
        </w:tc>
        <w:tc>
          <w:tcPr>
            <w:textDirection w:val="lrTb"/>
            <w:vAlign w:val="top"/>
            <w:tcW w:type="dxa" w:w="20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before="486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4500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元</w:t>
            </w:r>
          </w:p>
        </w:tc>
      </w:tr>
      <w:tr>
        <w:trPr>
          <w:trHeight w:val="846" w:hRule="atLeast"/>
        </w:trPr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5</w:t>
            </w:r>
          </w:p>
        </w:tc>
        <w:tc>
          <w:tcPr>
            <w:textDirection w:val="lrTb"/>
            <w:vAlign w:val="center"/>
            <w:tcW w:type="dxa" w:w="224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杂物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-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书本编织袋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（搬运、学校自行打包）</w:t>
            </w:r>
          </w:p>
        </w:tc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一批</w:t>
            </w:r>
          </w:p>
        </w:tc>
        <w:tc>
          <w:tcPr>
            <w:textDirection w:val="lrTb"/>
            <w:vAlign w:val="top"/>
            <w:tcW w:type="dxa" w:w="20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before="477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15000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元</w:t>
            </w:r>
          </w:p>
        </w:tc>
      </w:tr>
      <w:tr>
        <w:trPr>
          <w:trHeight w:val="892" w:hRule="atLeast"/>
        </w:trPr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6</w:t>
            </w:r>
          </w:p>
        </w:tc>
        <w:tc>
          <w:tcPr>
            <w:textDirection w:val="lrTb"/>
            <w:vAlign w:val="center"/>
            <w:tcW w:type="dxa" w:w="224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墙壁擦伤负责修补</w:t>
            </w:r>
          </w:p>
        </w:tc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一批</w:t>
            </w:r>
          </w:p>
        </w:tc>
        <w:tc>
          <w:tcPr>
            <w:textDirection w:val="lrTb"/>
            <w:vAlign w:val="top"/>
            <w:tcW w:type="dxa" w:w="20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before="18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500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元</w:t>
            </w:r>
          </w:p>
        </w:tc>
      </w:tr>
      <w:tr>
        <w:trPr>
          <w:trHeight w:val="895" w:hRule="atLeast"/>
        </w:trPr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7</w:t>
            </w:r>
          </w:p>
        </w:tc>
        <w:tc>
          <w:tcPr>
            <w:textDirection w:val="lrTb"/>
            <w:vAlign w:val="center"/>
            <w:tcW w:type="dxa" w:w="224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安全自负</w:t>
            </w:r>
          </w:p>
        </w:tc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</w:p>
        </w:tc>
        <w:tc>
          <w:tcPr>
            <w:textDirection w:val="lrTb"/>
            <w:vAlign w:val="top"/>
            <w:tcW w:type="dxa" w:w="20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</w:p>
        </w:tc>
      </w:tr>
      <w:tr>
        <w:trPr>
          <w:trHeight w:val="1421" w:hRule="atLeast"/>
        </w:trPr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8</w:t>
            </w:r>
          </w:p>
        </w:tc>
        <w:tc>
          <w:tcPr>
            <w:textDirection w:val="lrTb"/>
            <w:vAlign w:val="center"/>
            <w:tcW w:type="dxa" w:w="224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必须8.20—8.25日内完成</w:t>
            </w:r>
          </w:p>
        </w:tc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</w:p>
        </w:tc>
        <w:tc>
          <w:tcPr>
            <w:textDirection w:val="lrTb"/>
            <w:vAlign w:val="top"/>
            <w:tcW w:type="dxa" w:w="20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</w:p>
        </w:tc>
      </w:tr>
      <w:tr>
        <w:trPr>
          <w:trHeight w:val="1421" w:hRule="atLeast"/>
        </w:trPr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总价</w:t>
            </w:r>
          </w:p>
        </w:tc>
        <w:tc>
          <w:tcPr>
            <w:textDirection w:val="lrTb"/>
            <w:vAlign w:val="center"/>
            <w:tcW w:type="dxa" w:w="224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</w:p>
        </w:tc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lineRule="auto"/>
              <w:jc w:val="center"/>
              <w:textAlignment w:val="auto"/>
            </w:pPr>
          </w:p>
        </w:tc>
        <w:tc>
          <w:tcPr>
            <w:textDirection w:val="lrTb"/>
            <w:vAlign w:val="top"/>
            <w:tcW w:type="dxa" w:w="20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spacing w:line="360" w:after="0" w:before="539" w:lineRule="auto"/>
              <w:jc w:val="center"/>
              <w:textAlignment w:val="auto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49900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t xml:space="preserve">元（肆万玖仟玖佰元整）</w:t>
            </w:r>
          </w:p>
        </w:tc>
      </w:tr>
    </w:tbl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autoSpaceDE/>
        <w:autoSpaceDN/>
        <w:bidi w:val="off"/>
        <w:kinsoku/>
        <w:kinsoku/>
        <w:overflowPunct/>
        <w:wordWrap/>
        <w:spacing w:line="360" w:lineRule="auto"/>
        <w:jc w:val="both"/>
        <w:textAlignment w:val="auto"/>
      </w:pPr>
    </w:p>
    <w:sectPr>
      <w:vAlign w:val="top"/>
      <w:type w:val="nextPage"/>
      <w:pgSz w:h="16838" w:w="11906" w:orient="portrait"/>
      <w:pgMar w:gutter="0" w:header="851" w:top="1361" w:bottom="1418" w:footer="992" w:left="1418" w:right="1418"/>
      <w:lnNumType w:countBy="0"/>
      <w:paperSrc w:first="0" w:other="0"/>
      <w:cols w:space="425" w:num="1"/>
      <w:docGrid w:charSpace="0" w:linePitch="312" w:type="lines"/>
    </w:sectPr>
  </w:body>
</w:document>
</file>

<file path=treport/opRecord.xml>tbl_0(0);
</file>