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莆田擢英中学（学园校区）教学楼1-3层教室内墙涂料翻新工程招标公告</w:t>
      </w:r>
    </w:p>
    <w:p/>
    <w:p>
      <w:pPr>
        <w:pStyle w:val="3"/>
        <w:widowControl/>
        <w:shd w:val="clear" w:color="auto" w:fill="FFFFFF" w:themeFill="background1"/>
        <w:spacing w:line="405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莆田擢英中学（学园校区）教学楼1-3层教室内墙涂料的粉刷修缮，经学校行政会研究，依法依规制定采购招标信息，在莆田擢英中学中网站、校务公开栏发布招标公告，并在擢英中学校内面向社会进行公开招标。</w:t>
      </w:r>
    </w:p>
    <w:p>
      <w:pPr>
        <w:pStyle w:val="3"/>
        <w:widowControl/>
        <w:numPr>
          <w:ilvl w:val="0"/>
          <w:numId w:val="1"/>
        </w:numPr>
        <w:shd w:val="clear" w:color="auto" w:fill="FFFFFF" w:themeFill="background1"/>
        <w:spacing w:line="405" w:lineRule="atLeast"/>
        <w:ind w:left="480" w:firstLine="480"/>
        <w:rPr>
          <w:rStyle w:val="6"/>
          <w:rFonts w:hint="eastAsia" w:ascii="仿宋" w:hAnsi="仿宋" w:eastAsia="仿宋" w:cs="仿宋"/>
          <w:b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工程名称：莆田擢英中学（学园校区）教学楼1-3层教室内墙涂料翻新工程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904" w:firstLineChars="30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二、工程量及预算价：每平方米最高限价14元，总面积约4000平方米，以实际修缮面积结算。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三、工期：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30日历天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四、施工地点：</w:t>
      </w:r>
      <w:r>
        <w:rPr>
          <w:rFonts w:hint="eastAsia" w:ascii="仿宋" w:hAnsi="仿宋" w:eastAsia="仿宋" w:cs="仿宋"/>
          <w:sz w:val="30"/>
          <w:szCs w:val="30"/>
        </w:rPr>
        <w:t>莆田擢英中学一中校区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五、投标人资格要求：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</w:t>
      </w:r>
      <w:r>
        <w:rPr>
          <w:rStyle w:val="6"/>
          <w:rFonts w:hint="eastAsia" w:ascii="仿宋" w:hAnsi="仿宋" w:eastAsia="仿宋" w:cs="仿宋"/>
          <w:sz w:val="30"/>
          <w:szCs w:val="30"/>
        </w:rPr>
        <w:t>采购方式：</w:t>
      </w:r>
      <w:r>
        <w:rPr>
          <w:rFonts w:hint="eastAsia" w:ascii="仿宋" w:hAnsi="仿宋" w:eastAsia="仿宋" w:cs="仿宋"/>
          <w:sz w:val="30"/>
          <w:szCs w:val="30"/>
        </w:rPr>
        <w:t>本工程采用邀请询价。经市场调查后，确定邀请3家单位对本项目进行报价，以最低报价确定中标单位。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拟邀请报价单位名单如下：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35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1、莆田市晟德装饰工程有限公司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2、莆田市金财建筑设计有限公司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3、莆田市登辉轩装饰工程有限公司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七、时间安排：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公开招标文件发布时间：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公开招标报名时间：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6月23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日—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，逾期送达不予接受；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开标时间和地点：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；地点为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>擢英中学校内艺术楼三层会议室   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八、投标保证金：</w:t>
      </w:r>
      <w:r>
        <w:rPr>
          <w:rFonts w:hint="eastAsia" w:ascii="仿宋" w:hAnsi="仿宋" w:eastAsia="仿宋" w:cs="仿宋"/>
          <w:sz w:val="30"/>
          <w:szCs w:val="30"/>
        </w:rPr>
        <w:t>投标人须交纳投标保证金为：人民币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1000.00</w:t>
      </w:r>
      <w:r>
        <w:rPr>
          <w:rFonts w:hint="eastAsia" w:ascii="仿宋" w:hAnsi="仿宋" w:eastAsia="仿宋" w:cs="仿宋"/>
          <w:sz w:val="30"/>
          <w:szCs w:val="30"/>
        </w:rPr>
        <w:t>元整。随招标文件一同上交。未中标的单位投标完后当场退还，中标单位作为合同履约保证金。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九、工程最高限价：</w:t>
      </w:r>
      <w:r>
        <w:rPr>
          <w:rFonts w:hint="eastAsia" w:ascii="仿宋" w:hAnsi="仿宋" w:eastAsia="仿宋" w:cs="仿宋"/>
          <w:sz w:val="30"/>
          <w:szCs w:val="30"/>
        </w:rPr>
        <w:t>每平方米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单价</w:t>
      </w:r>
      <w:r>
        <w:rPr>
          <w:rFonts w:hint="eastAsia" w:ascii="仿宋" w:hAnsi="仿宋" w:eastAsia="仿宋" w:cs="仿宋"/>
          <w:sz w:val="30"/>
          <w:szCs w:val="30"/>
        </w:rPr>
        <w:t>最高限价14元，总面积约4000平方米，采用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</w:t>
      </w:r>
      <w:r>
        <w:rPr>
          <w:rFonts w:hint="eastAsia" w:ascii="仿宋" w:hAnsi="仿宋" w:eastAsia="仿宋" w:cs="仿宋"/>
          <w:sz w:val="30"/>
          <w:szCs w:val="30"/>
        </w:rPr>
        <w:t>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>价方式选择中标单位。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、付款方式：本工程不支付工程预付款，工程完工通过验收合格后支付的工程款的97%，其余3%的工程款作为保修金，在保修期满一年后10天内付清。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十一、招标公告内容与招标文件不相符的，以招标文件为准。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十二、报名地点:莆田擢英中学总务处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十三、联系人：  姚老师              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 xml:space="preserve">十四、联系电话： 13799655071      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        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                 莆田擢英中学</w:t>
      </w:r>
    </w:p>
    <w:p>
      <w:pPr>
        <w:pStyle w:val="3"/>
        <w:widowControl/>
        <w:shd w:val="clear" w:color="auto" w:fill="FFFFFF" w:themeFill="background1"/>
        <w:spacing w:line="405" w:lineRule="atLeast"/>
        <w:ind w:firstLine="480"/>
        <w:jc w:val="right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               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2024年6月2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</w:p>
    <w:p>
      <w:pPr>
        <w:shd w:val="clear" w:color="auto" w:fill="FFFFFF" w:themeFill="background1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E3193"/>
    <w:multiLevelType w:val="singleLevel"/>
    <w:tmpl w:val="596E31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03F7F7F"/>
    <w:rsid w:val="00A371A5"/>
    <w:rsid w:val="01404840"/>
    <w:rsid w:val="05231F9A"/>
    <w:rsid w:val="08CA0902"/>
    <w:rsid w:val="105953E5"/>
    <w:rsid w:val="108417DB"/>
    <w:rsid w:val="131C0B3C"/>
    <w:rsid w:val="135B46A9"/>
    <w:rsid w:val="15875F52"/>
    <w:rsid w:val="17C310A8"/>
    <w:rsid w:val="19763109"/>
    <w:rsid w:val="1A03551E"/>
    <w:rsid w:val="244A31B1"/>
    <w:rsid w:val="26D413CE"/>
    <w:rsid w:val="28954878"/>
    <w:rsid w:val="29365740"/>
    <w:rsid w:val="2A9334EE"/>
    <w:rsid w:val="2AA809EC"/>
    <w:rsid w:val="2C107335"/>
    <w:rsid w:val="2DC27E1E"/>
    <w:rsid w:val="2DFD44B7"/>
    <w:rsid w:val="2E49468C"/>
    <w:rsid w:val="308C2C42"/>
    <w:rsid w:val="33B216EC"/>
    <w:rsid w:val="3C0B4386"/>
    <w:rsid w:val="3DE5428B"/>
    <w:rsid w:val="3E483C21"/>
    <w:rsid w:val="3E726424"/>
    <w:rsid w:val="40365A95"/>
    <w:rsid w:val="41B50933"/>
    <w:rsid w:val="44327EDA"/>
    <w:rsid w:val="482F30A5"/>
    <w:rsid w:val="49876386"/>
    <w:rsid w:val="4B6021D5"/>
    <w:rsid w:val="4C537CAC"/>
    <w:rsid w:val="4F7768CD"/>
    <w:rsid w:val="51C5066C"/>
    <w:rsid w:val="523E5F76"/>
    <w:rsid w:val="5245110A"/>
    <w:rsid w:val="52C901FD"/>
    <w:rsid w:val="597D6869"/>
    <w:rsid w:val="5AE41F06"/>
    <w:rsid w:val="5BD421E2"/>
    <w:rsid w:val="5E38191B"/>
    <w:rsid w:val="608B5048"/>
    <w:rsid w:val="61736131"/>
    <w:rsid w:val="63082CCE"/>
    <w:rsid w:val="656A1E1F"/>
    <w:rsid w:val="67637A7B"/>
    <w:rsid w:val="67FB3154"/>
    <w:rsid w:val="6C27666A"/>
    <w:rsid w:val="6C852E8F"/>
    <w:rsid w:val="6D3D080B"/>
    <w:rsid w:val="6D3F6A23"/>
    <w:rsid w:val="72280B0A"/>
    <w:rsid w:val="73041B05"/>
    <w:rsid w:val="74453E58"/>
    <w:rsid w:val="74D74831"/>
    <w:rsid w:val="76065B94"/>
    <w:rsid w:val="77CA69CD"/>
    <w:rsid w:val="79BE7899"/>
    <w:rsid w:val="7B2C7E4B"/>
    <w:rsid w:val="7D8555F0"/>
    <w:rsid w:val="7E097F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795</Characters>
  <Lines>6</Lines>
  <Paragraphs>1</Paragraphs>
  <TotalTime>8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2024-06-20T03:56:00Z</dcterms:created>
  <dc:creator>小宝</dc:creator>
  <cp:lastModifiedBy>小辉</cp:lastModifiedBy>
  <cp:lastPrinted>2021-11-19T03:16:00Z</cp:lastPrinted>
  <dcterms:modified xsi:type="dcterms:W3CDTF">2024-06-23T00:52:04Z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97D1AD1C677444B49963EC37EE0E84CD_13</vt:lpwstr>
  </property>
</Properties>
</file>