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E3A4">
      <w:pPr>
        <w:jc w:val="center"/>
        <w:rPr>
          <w:sz w:val="36"/>
          <w:szCs w:val="36"/>
          <w:lang w:val="zh-TW" w:eastAsia="zh-TW"/>
        </w:rPr>
      </w:pPr>
      <w:bookmarkStart w:id="0" w:name="OLE_LINK1"/>
      <w:r>
        <w:rPr>
          <w:rFonts w:hint="eastAsia"/>
          <w:sz w:val="36"/>
          <w:szCs w:val="36"/>
          <w:lang w:val="zh-TW" w:eastAsia="zh-TW"/>
        </w:rPr>
        <w:t>莆田擢英中学高三年段办公室及教室</w:t>
      </w:r>
      <w:bookmarkEnd w:id="0"/>
      <w:bookmarkStart w:id="1" w:name="OLE_LINK2"/>
      <w:r>
        <w:rPr>
          <w:rFonts w:hint="eastAsia"/>
          <w:sz w:val="36"/>
          <w:szCs w:val="36"/>
          <w:lang w:val="zh-TW" w:eastAsia="zh-TW"/>
        </w:rPr>
        <w:t>提升</w:t>
      </w:r>
      <w:bookmarkEnd w:id="1"/>
      <w:r>
        <w:rPr>
          <w:rFonts w:hint="eastAsia"/>
          <w:sz w:val="36"/>
          <w:szCs w:val="36"/>
          <w:lang w:val="zh-TW" w:eastAsia="zh-TW"/>
        </w:rPr>
        <w:t>项目</w:t>
      </w:r>
    </w:p>
    <w:p w14:paraId="15372016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邀请招投标公告</w:t>
      </w:r>
    </w:p>
    <w:p w14:paraId="26425857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bookmarkStart w:id="2" w:name="OLE_LINK3"/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莆田擢英中学高三年段办公室及教室提升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bookmarkEnd w:id="2"/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采购一批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物资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莆田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擢英中学校内面向社会进行公开招标。</w:t>
      </w:r>
    </w:p>
    <w:p w14:paraId="6535179D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279919B9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莆田擢英中学高三年段办公室及教室提升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采购清单附后。</w:t>
      </w:r>
    </w:p>
    <w:p w14:paraId="754307FB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019DFE3A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采购预算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最高限价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）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总预算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126300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元。</w:t>
      </w:r>
    </w:p>
    <w:p w14:paraId="1C1F24CC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2CE96E7F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665B226A">
      <w:pPr>
        <w:pStyle w:val="2"/>
        <w:widowControl/>
        <w:shd w:val="clear" w:color="auto" w:fill="FFFFFF"/>
        <w:spacing w:line="405" w:lineRule="atLeast"/>
        <w:ind w:firstLine="600" w:firstLineChars="20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报名时一并递交企业法人营业执照、税务登记证（三证合一的提供合并后的证件复印件）、本人身份证、委托</w:t>
      </w:r>
      <w:bookmarkStart w:id="4" w:name="_GoBack"/>
      <w:bookmarkEnd w:id="4"/>
      <w:r>
        <w:rPr>
          <w:rFonts w:ascii="仿宋" w:hAnsi="仿宋" w:eastAsia="仿宋" w:cs="仿宋"/>
          <w:sz w:val="30"/>
          <w:szCs w:val="30"/>
          <w:lang w:val="zh-TW" w:eastAsia="zh-TW"/>
        </w:rPr>
        <w:t>书或介绍信，并加盖公章。</w:t>
      </w:r>
    </w:p>
    <w:p w14:paraId="5E9D3228">
      <w:pPr>
        <w:widowControl/>
        <w:numPr>
          <w:ilvl w:val="0"/>
          <w:numId w:val="1"/>
        </w:numPr>
        <w:spacing w:line="440" w:lineRule="exact"/>
        <w:ind w:firstLine="643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：</w:t>
      </w:r>
    </w:p>
    <w:p w14:paraId="623B7F5A">
      <w:pPr>
        <w:widowControl/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请供应商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按照附件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以表格形式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（参考表格详见附件）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 w14:paraId="2154F26E">
      <w:pPr>
        <w:numPr>
          <w:ilvl w:val="0"/>
          <w:numId w:val="1"/>
        </w:numPr>
        <w:spacing w:line="400" w:lineRule="exact"/>
        <w:ind w:left="0" w:leftChars="0" w:firstLine="643" w:firstLine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采购方式：</w:t>
      </w:r>
    </w:p>
    <w:p w14:paraId="1C86EE98">
      <w:pPr>
        <w:numPr>
          <w:ilvl w:val="0"/>
          <w:numId w:val="0"/>
        </w:numPr>
        <w:spacing w:line="400" w:lineRule="exact"/>
        <w:ind w:left="643" w:leftChars="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经市场调查后，确定邀请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</w:t>
      </w:r>
    </w:p>
    <w:p w14:paraId="67D8CE4F">
      <w:pPr>
        <w:numPr>
          <w:ilvl w:val="0"/>
          <w:numId w:val="0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位对本项目进行报价，以最低报价确定中标单位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拟邀请报价单位名单如下：</w:t>
      </w:r>
    </w:p>
    <w:p w14:paraId="374DB50D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1.莆田市科瑞贸易有限公司</w:t>
      </w:r>
    </w:p>
    <w:p w14:paraId="1E372047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2.莆田市创想联合办公设备有限公司</w:t>
      </w:r>
    </w:p>
    <w:p w14:paraId="3A0375CA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3.莆田市乐腾电子有限公司</w:t>
      </w:r>
    </w:p>
    <w:p w14:paraId="68B7A3F8">
      <w:pPr>
        <w:numPr>
          <w:ilvl w:val="0"/>
          <w:numId w:val="0"/>
        </w:numPr>
        <w:spacing w:line="4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、开标事宜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：</w:t>
      </w:r>
    </w:p>
    <w:p w14:paraId="6CF2E3D0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bookmarkStart w:id="3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End w:id="3"/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29A12004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公开招标报名时间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035D816F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9：00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，逾期送达不予接受；</w:t>
      </w:r>
    </w:p>
    <w:p w14:paraId="4B62AE4F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开标时间：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周五上午9：00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</w:p>
    <w:p w14:paraId="67F3A96C">
      <w:pPr>
        <w:ind w:firstLine="600"/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  <w:r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  <w:t>。</w:t>
      </w:r>
    </w:p>
    <w:p w14:paraId="1FB678EE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合同签订后20天内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647A0076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招标公告内容与招标文件不相符的，以招标文件为准。最终解释权归莆田擢英中学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 w14:paraId="566497CB">
      <w:pPr>
        <w:spacing w:line="400" w:lineRule="exact"/>
        <w:ind w:firstLine="643"/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CE5D9C1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一、咨询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电话：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0594-2382933</w:t>
      </w:r>
    </w:p>
    <w:p w14:paraId="7E0997EC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385D52FB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4E57EA8E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05ACE4AA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09C7229B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5A2867E5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2EB5B10C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13AEE88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0C91BDC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66E68C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71C02BC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212BE4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AF91739">
      <w:pPr>
        <w:widowControl/>
        <w:spacing w:line="440" w:lineRule="exact"/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</w:p>
    <w:p w14:paraId="77A2DFCA">
      <w:pPr>
        <w:widowControl/>
        <w:spacing w:line="440" w:lineRule="exact"/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</w:p>
    <w:p w14:paraId="317C10F7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33AF237A">
      <w:pPr>
        <w:widowControl/>
        <w:spacing w:line="360" w:lineRule="auto"/>
        <w:ind w:firstLine="320" w:firstLineChars="100"/>
        <w:jc w:val="both"/>
        <w:rPr>
          <w:rFonts w:hint="eastAsia"/>
          <w:sz w:val="32"/>
          <w:szCs w:val="32"/>
          <w:lang w:val="zh-TW" w:eastAsia="zh-TW"/>
        </w:rPr>
      </w:pPr>
      <w:r>
        <w:rPr>
          <w:rFonts w:hint="eastAsia"/>
          <w:sz w:val="32"/>
          <w:szCs w:val="32"/>
          <w:lang w:val="zh-TW" w:eastAsia="zh-TW"/>
        </w:rPr>
        <w:t>莆田擢英中学高三年段办公室及教室提升项目</w:t>
      </w:r>
    </w:p>
    <w:p w14:paraId="1C529507">
      <w:pPr>
        <w:widowControl/>
        <w:spacing w:line="240" w:lineRule="auto"/>
        <w:ind w:firstLine="2560" w:firstLineChars="800"/>
        <w:jc w:val="both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  <w:r>
        <w:rPr>
          <w:rFonts w:hint="eastAsia"/>
          <w:sz w:val="32"/>
          <w:szCs w:val="32"/>
          <w:lang w:val="en-US" w:eastAsia="zh-CN"/>
        </w:rPr>
        <w:t>采购清单表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77"/>
        <w:gridCol w:w="951"/>
        <w:gridCol w:w="732"/>
        <w:gridCol w:w="804"/>
        <w:gridCol w:w="1344"/>
        <w:gridCol w:w="1944"/>
      </w:tblGrid>
      <w:tr w14:paraId="032C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top"/>
          </w:tcPr>
          <w:p w14:paraId="2B6A73D4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  <w:lang w:eastAsia="zh-CN"/>
              </w:rPr>
              <w:t>序号</w:t>
            </w:r>
          </w:p>
        </w:tc>
        <w:tc>
          <w:tcPr>
            <w:tcW w:w="1977" w:type="dxa"/>
            <w:noWrap w:val="0"/>
            <w:vAlign w:val="top"/>
          </w:tcPr>
          <w:p w14:paraId="20A13520">
            <w:pPr>
              <w:shd w:val="clear" w:fill="FFFFFF" w:themeFill="background1"/>
              <w:spacing w:line="360" w:lineRule="auto"/>
              <w:ind w:firstLine="370" w:firstLineChars="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项目</w:t>
            </w:r>
          </w:p>
        </w:tc>
        <w:tc>
          <w:tcPr>
            <w:tcW w:w="951" w:type="dxa"/>
            <w:shd w:val="clear" w:color="auto" w:fill="FFFFFF" w:themeFill="background1"/>
            <w:noWrap w:val="0"/>
            <w:vAlign w:val="top"/>
          </w:tcPr>
          <w:p w14:paraId="57042D52">
            <w:pPr>
              <w:shd w:val="clear" w:fill="FFFFFF" w:themeFill="background1"/>
              <w:spacing w:line="360" w:lineRule="auto"/>
              <w:ind w:firstLine="200" w:firstLineChars="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单位</w:t>
            </w:r>
          </w:p>
        </w:tc>
        <w:tc>
          <w:tcPr>
            <w:tcW w:w="732" w:type="dxa"/>
            <w:shd w:val="clear" w:color="auto" w:fill="auto"/>
            <w:noWrap w:val="0"/>
            <w:vAlign w:val="top"/>
          </w:tcPr>
          <w:p w14:paraId="224BC44B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数量</w:t>
            </w:r>
          </w:p>
        </w:tc>
        <w:tc>
          <w:tcPr>
            <w:tcW w:w="804" w:type="dxa"/>
            <w:shd w:val="clear" w:color="auto" w:fill="FFFFFF" w:themeFill="background1"/>
            <w:noWrap w:val="0"/>
            <w:vAlign w:val="top"/>
          </w:tcPr>
          <w:p w14:paraId="0DF4ACE0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单价</w:t>
            </w:r>
          </w:p>
        </w:tc>
        <w:tc>
          <w:tcPr>
            <w:tcW w:w="1344" w:type="dxa"/>
            <w:shd w:val="clear" w:color="auto" w:fill="FFFFFF" w:themeFill="background1"/>
            <w:noWrap w:val="0"/>
            <w:vAlign w:val="top"/>
          </w:tcPr>
          <w:p w14:paraId="0D9E1DF0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合价</w:t>
            </w:r>
          </w:p>
        </w:tc>
        <w:tc>
          <w:tcPr>
            <w:tcW w:w="1944" w:type="dxa"/>
            <w:shd w:val="clear" w:color="auto" w:fill="FFFFFF" w:themeFill="background1"/>
            <w:noWrap w:val="0"/>
            <w:vAlign w:val="top"/>
          </w:tcPr>
          <w:p w14:paraId="452B1D05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备注</w:t>
            </w:r>
          </w:p>
        </w:tc>
      </w:tr>
      <w:tr w14:paraId="14C5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733" w:type="dxa"/>
            <w:noWrap w:val="0"/>
            <w:vAlign w:val="top"/>
          </w:tcPr>
          <w:p w14:paraId="0D870B68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top"/>
          </w:tcPr>
          <w:p w14:paraId="2D3E89AE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墙壁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美化装饰</w:t>
            </w:r>
          </w:p>
        </w:tc>
        <w:tc>
          <w:tcPr>
            <w:tcW w:w="951" w:type="dxa"/>
            <w:noWrap w:val="0"/>
            <w:vAlign w:val="top"/>
          </w:tcPr>
          <w:p w14:paraId="42420152">
            <w:pPr>
              <w:shd w:val="clear" w:fill="FFFFFF" w:themeFill="background1"/>
              <w:bidi w:val="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</w:p>
          <w:p w14:paraId="7DEB7E11">
            <w:pPr>
              <w:shd w:val="clear" w:fill="FFFFFF" w:themeFill="background1"/>
              <w:bidi w:val="0"/>
              <w:ind w:firstLine="240" w:firstLineChars="10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  <w:t>项</w:t>
            </w:r>
          </w:p>
        </w:tc>
        <w:tc>
          <w:tcPr>
            <w:tcW w:w="732" w:type="dxa"/>
            <w:noWrap w:val="0"/>
            <w:vAlign w:val="top"/>
          </w:tcPr>
          <w:p w14:paraId="687ED092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</w:p>
          <w:p w14:paraId="723D86B1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 w:firstLine="240" w:firstLineChars="10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 w14:paraId="5834EA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79123B94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FB525FD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包含现场桌椅，移动及保护</w:t>
            </w:r>
          </w:p>
        </w:tc>
      </w:tr>
      <w:tr w14:paraId="7C33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top"/>
          </w:tcPr>
          <w:p w14:paraId="3C904E3E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977" w:type="dxa"/>
            <w:noWrap w:val="0"/>
            <w:vAlign w:val="top"/>
          </w:tcPr>
          <w:p w14:paraId="33FE2B8B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吊顶增加4台风扇，3个灯盘及相应线路</w:t>
            </w:r>
          </w:p>
        </w:tc>
        <w:tc>
          <w:tcPr>
            <w:tcW w:w="951" w:type="dxa"/>
            <w:noWrap w:val="0"/>
            <w:vAlign w:val="top"/>
          </w:tcPr>
          <w:p w14:paraId="0FF8751C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</w:p>
          <w:p w14:paraId="1D0DA8B3">
            <w:pPr>
              <w:shd w:val="clear" w:fill="FFFFFF" w:themeFill="background1"/>
              <w:spacing w:line="360" w:lineRule="auto"/>
              <w:ind w:firstLine="240" w:firstLineChars="10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项</w:t>
            </w:r>
          </w:p>
        </w:tc>
        <w:tc>
          <w:tcPr>
            <w:tcW w:w="732" w:type="dxa"/>
            <w:noWrap w:val="0"/>
            <w:vAlign w:val="top"/>
          </w:tcPr>
          <w:p w14:paraId="40FF2063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 w:firstLine="240" w:firstLineChars="10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</w:p>
          <w:p w14:paraId="7DF175A0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 w:firstLine="240" w:firstLineChars="10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 w14:paraId="456BD2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7DA256E8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36BFC70F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同现场原有灯具</w:t>
            </w:r>
          </w:p>
        </w:tc>
      </w:tr>
      <w:tr w14:paraId="13BC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top"/>
          </w:tcPr>
          <w:p w14:paraId="75057174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977" w:type="dxa"/>
            <w:noWrap w:val="0"/>
            <w:vAlign w:val="top"/>
          </w:tcPr>
          <w:p w14:paraId="1C1EAC15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教师办公桌椅</w:t>
            </w:r>
          </w:p>
        </w:tc>
        <w:tc>
          <w:tcPr>
            <w:tcW w:w="951" w:type="dxa"/>
            <w:noWrap w:val="0"/>
            <w:vAlign w:val="top"/>
          </w:tcPr>
          <w:p w14:paraId="6CF3A513">
            <w:pPr>
              <w:shd w:val="clear" w:fill="FFFFFF" w:themeFill="background1"/>
              <w:spacing w:line="360" w:lineRule="auto"/>
              <w:ind w:firstLine="240" w:firstLineChars="10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套</w:t>
            </w:r>
          </w:p>
        </w:tc>
        <w:tc>
          <w:tcPr>
            <w:tcW w:w="732" w:type="dxa"/>
            <w:noWrap w:val="0"/>
            <w:vAlign w:val="top"/>
          </w:tcPr>
          <w:p w14:paraId="0EE05AB5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 w:firstLine="240" w:firstLineChars="10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7</w:t>
            </w:r>
          </w:p>
        </w:tc>
        <w:tc>
          <w:tcPr>
            <w:tcW w:w="804" w:type="dxa"/>
            <w:noWrap w:val="0"/>
            <w:vAlign w:val="center"/>
          </w:tcPr>
          <w:p w14:paraId="7E2321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5BB7DF56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0CDBB231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成品采购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同原有款式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eastAsia="zh-CN"/>
              </w:rPr>
              <w:t>）</w:t>
            </w:r>
          </w:p>
        </w:tc>
      </w:tr>
      <w:tr w14:paraId="1D1D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top"/>
          </w:tcPr>
          <w:p w14:paraId="5C748C00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977" w:type="dxa"/>
            <w:noWrap w:val="0"/>
            <w:vAlign w:val="top"/>
          </w:tcPr>
          <w:p w14:paraId="4A84085D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实验楼403及302改复读班教室的多媒体一体机黑板</w:t>
            </w:r>
          </w:p>
        </w:tc>
        <w:tc>
          <w:tcPr>
            <w:tcW w:w="951" w:type="dxa"/>
            <w:noWrap w:val="0"/>
            <w:vAlign w:val="top"/>
          </w:tcPr>
          <w:p w14:paraId="48A6F714">
            <w:pPr>
              <w:shd w:val="clear" w:fill="FFFFFF" w:themeFill="background1"/>
              <w:spacing w:line="360" w:lineRule="auto"/>
              <w:ind w:firstLine="240" w:firstLineChars="100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套</w:t>
            </w:r>
          </w:p>
        </w:tc>
        <w:tc>
          <w:tcPr>
            <w:tcW w:w="732" w:type="dxa"/>
            <w:noWrap w:val="0"/>
            <w:vAlign w:val="top"/>
          </w:tcPr>
          <w:p w14:paraId="2723241B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</w:p>
          <w:p w14:paraId="3126F2A4">
            <w:pPr>
              <w:numPr>
                <w:ilvl w:val="0"/>
                <w:numId w:val="0"/>
              </w:numPr>
              <w:shd w:val="clear" w:fill="FFFFFF" w:themeFill="background1"/>
              <w:bidi w:val="0"/>
              <w:ind w:firstLine="240" w:firstLineChars="10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804" w:type="dxa"/>
            <w:noWrap w:val="0"/>
            <w:vAlign w:val="center"/>
          </w:tcPr>
          <w:p w14:paraId="0D1B0F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3C6E0120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 w14:paraId="01CC1B74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一体教学机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同原有款式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  <w:lang w:eastAsia="zh-CN"/>
              </w:rPr>
              <w:t>）</w:t>
            </w:r>
          </w:p>
        </w:tc>
      </w:tr>
      <w:tr w14:paraId="728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noWrap w:val="0"/>
            <w:vAlign w:val="top"/>
          </w:tcPr>
          <w:p w14:paraId="28D439D7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1977" w:type="dxa"/>
            <w:noWrap w:val="0"/>
            <w:vAlign w:val="top"/>
          </w:tcPr>
          <w:p w14:paraId="3DC50D21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实验楼403立式空调</w:t>
            </w:r>
          </w:p>
        </w:tc>
        <w:tc>
          <w:tcPr>
            <w:tcW w:w="951" w:type="dxa"/>
            <w:noWrap w:val="0"/>
            <w:vAlign w:val="top"/>
          </w:tcPr>
          <w:p w14:paraId="1C773A99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台</w:t>
            </w:r>
          </w:p>
        </w:tc>
        <w:tc>
          <w:tcPr>
            <w:tcW w:w="732" w:type="dxa"/>
            <w:noWrap w:val="0"/>
            <w:vAlign w:val="top"/>
          </w:tcPr>
          <w:p w14:paraId="31469121">
            <w:pPr>
              <w:shd w:val="clear" w:fill="FFFFFF" w:themeFill="background1"/>
              <w:bidi w:val="0"/>
              <w:ind w:firstLine="240" w:firstLineChars="10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 w14:paraId="54DB95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5142D406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shd w:val="clear" w:color="auto" w:fill="FFFFFF" w:themeFill="background1"/>
            <w:noWrap w:val="0"/>
            <w:vAlign w:val="top"/>
          </w:tcPr>
          <w:p w14:paraId="5FC91F27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403一台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P立式空调</w:t>
            </w:r>
          </w:p>
        </w:tc>
      </w:tr>
      <w:tr w14:paraId="7189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3" w:type="dxa"/>
            <w:noWrap w:val="0"/>
            <w:vAlign w:val="top"/>
          </w:tcPr>
          <w:p w14:paraId="50344F47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977" w:type="dxa"/>
            <w:noWrap w:val="0"/>
            <w:vAlign w:val="top"/>
          </w:tcPr>
          <w:p w14:paraId="366780E6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教室学生桌子</w:t>
            </w:r>
          </w:p>
        </w:tc>
        <w:tc>
          <w:tcPr>
            <w:tcW w:w="951" w:type="dxa"/>
            <w:noWrap w:val="0"/>
            <w:vAlign w:val="top"/>
          </w:tcPr>
          <w:p w14:paraId="3EA738A4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只</w:t>
            </w:r>
          </w:p>
        </w:tc>
        <w:tc>
          <w:tcPr>
            <w:tcW w:w="732" w:type="dxa"/>
            <w:noWrap w:val="0"/>
            <w:vAlign w:val="top"/>
          </w:tcPr>
          <w:p w14:paraId="2BA71B32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100</w:t>
            </w:r>
          </w:p>
        </w:tc>
        <w:tc>
          <w:tcPr>
            <w:tcW w:w="804" w:type="dxa"/>
            <w:noWrap w:val="0"/>
            <w:vAlign w:val="center"/>
          </w:tcPr>
          <w:p w14:paraId="767F37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5539515E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shd w:val="clear" w:color="auto" w:fill="FFFFFF" w:themeFill="background1"/>
            <w:noWrap w:val="0"/>
            <w:vAlign w:val="top"/>
          </w:tcPr>
          <w:p w14:paraId="0246A2ED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成品采购</w:t>
            </w:r>
          </w:p>
        </w:tc>
      </w:tr>
      <w:tr w14:paraId="1196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3" w:type="dxa"/>
            <w:noWrap w:val="0"/>
            <w:vAlign w:val="top"/>
          </w:tcPr>
          <w:p w14:paraId="4679E4AE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7</w:t>
            </w:r>
          </w:p>
        </w:tc>
        <w:tc>
          <w:tcPr>
            <w:tcW w:w="1977" w:type="dxa"/>
            <w:noWrap w:val="0"/>
            <w:vAlign w:val="top"/>
          </w:tcPr>
          <w:p w14:paraId="1E9EBF5A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教室学生椅子</w:t>
            </w:r>
          </w:p>
        </w:tc>
        <w:tc>
          <w:tcPr>
            <w:tcW w:w="951" w:type="dxa"/>
            <w:noWrap w:val="0"/>
            <w:vAlign w:val="top"/>
          </w:tcPr>
          <w:p w14:paraId="7C7EC96C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只</w:t>
            </w:r>
          </w:p>
        </w:tc>
        <w:tc>
          <w:tcPr>
            <w:tcW w:w="732" w:type="dxa"/>
            <w:noWrap w:val="0"/>
            <w:vAlign w:val="top"/>
          </w:tcPr>
          <w:p w14:paraId="52A6C4B6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</w:rPr>
              <w:t>200</w:t>
            </w:r>
          </w:p>
        </w:tc>
        <w:tc>
          <w:tcPr>
            <w:tcW w:w="804" w:type="dxa"/>
            <w:noWrap w:val="0"/>
            <w:vAlign w:val="center"/>
          </w:tcPr>
          <w:p w14:paraId="1FA75D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 w:themeFill="background1"/>
              <w:ind w:leftChars="0"/>
              <w:jc w:val="both"/>
              <w:textAlignment w:val="center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/>
              </w:rPr>
            </w:pPr>
          </w:p>
        </w:tc>
        <w:tc>
          <w:tcPr>
            <w:tcW w:w="1344" w:type="dxa"/>
            <w:noWrap w:val="0"/>
            <w:vAlign w:val="top"/>
          </w:tcPr>
          <w:p w14:paraId="65309F05">
            <w:pPr>
              <w:numPr>
                <w:ilvl w:val="0"/>
                <w:numId w:val="0"/>
              </w:numPr>
              <w:shd w:val="clear" w:fill="FFFFFF" w:themeFill="background1"/>
              <w:spacing w:line="360" w:lineRule="auto"/>
              <w:ind w:leftChars="0"/>
              <w:jc w:val="both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shd w:val="clear" w:color="auto" w:fill="FFFFFF" w:themeFill="background1"/>
            <w:noWrap w:val="0"/>
            <w:vAlign w:val="top"/>
          </w:tcPr>
          <w:p w14:paraId="39977CC8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3F3F3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  <w:t>成品采购</w:t>
            </w:r>
          </w:p>
        </w:tc>
      </w:tr>
      <w:tr w14:paraId="3412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3" w:type="dxa"/>
            <w:noWrap w:val="0"/>
            <w:vAlign w:val="top"/>
          </w:tcPr>
          <w:p w14:paraId="714A3E12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/>
                <w:vertAlign w:val="baseline"/>
                <w:lang w:val="en-US" w:eastAsia="zh-CN"/>
              </w:rPr>
              <w:t>总价</w:t>
            </w:r>
          </w:p>
        </w:tc>
        <w:tc>
          <w:tcPr>
            <w:tcW w:w="7752" w:type="dxa"/>
            <w:gridSpan w:val="6"/>
            <w:noWrap w:val="0"/>
            <w:vAlign w:val="top"/>
          </w:tcPr>
          <w:p w14:paraId="49D46A94">
            <w:pPr>
              <w:shd w:val="clear" w:fill="FFFFFF" w:themeFill="background1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 w:themeFill="background1"/>
                <w:vertAlign w:val="baseline"/>
              </w:rPr>
            </w:pPr>
          </w:p>
        </w:tc>
      </w:tr>
    </w:tbl>
    <w:p w14:paraId="3BE13217">
      <w:pPr>
        <w:shd w:val="clear" w:fill="FFFFFF" w:themeFill="background1"/>
        <w:rPr>
          <w:rFonts w:hint="eastAsia" w:eastAsia="Arial Unicode MS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6693F"/>
    <w:multiLevelType w:val="singleLevel"/>
    <w:tmpl w:val="8EB6693F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UwY2IxZTZlZDJmYWIyMjMyNjU2ZmQ1NGQ2YmQifQ=="/>
  </w:docVars>
  <w:rsids>
    <w:rsidRoot w:val="42661742"/>
    <w:rsid w:val="079923C4"/>
    <w:rsid w:val="3FDC59DE"/>
    <w:rsid w:val="42661742"/>
    <w:rsid w:val="45207E68"/>
    <w:rsid w:val="4D1205F4"/>
    <w:rsid w:val="4D536018"/>
    <w:rsid w:val="58183702"/>
    <w:rsid w:val="58971307"/>
    <w:rsid w:val="5CA5419A"/>
    <w:rsid w:val="6CBB2018"/>
    <w:rsid w:val="730A3BF2"/>
    <w:rsid w:val="7F9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962</Characters>
  <Lines>0</Lines>
  <Paragraphs>0</Paragraphs>
  <TotalTime>76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2025-06-04T01:36:00Z</dcterms:created>
  <dc:creator>WPS_1684245003</dc:creator>
  <cp:lastModifiedBy>小辉</cp:lastModifiedBy>
  <dcterms:modified xsi:type="dcterms:W3CDTF">2025-07-22T06:59:45Z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1F70CDA2A6344E92A47D3C0E8347E122_13</vt:lpwstr>
  </property>
  <property fmtid="{D5CDD505-2E9C-101B-9397-08002B2CF9AE}" pid="4" name="KSOTemplateDocerSaveRecord">
    <vt:lpwstr>eyJoZGlkIjoiOGMxNTZmMWI4ZDc2ZDk2ZWZhNDU3Mjg2ZmZkYTM0YmUiLCJ1c2VySWQiOiIyNTA1NTE4OTcifQ==</vt:lpwstr>
  </property>
</Properties>
</file>